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22C4D8D9" w:rsidR="00DA6CFB" w:rsidRDefault="00105E56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2-ра</w:t>
      </w:r>
      <w:r w:rsidR="00000000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000000">
        <w:rPr>
          <w:rFonts w:ascii="Arial" w:hAnsi="Arial" w:cs="Arial"/>
          <w:b/>
          <w:bCs/>
          <w:sz w:val="24"/>
          <w:szCs w:val="24"/>
          <w:lang w:val="bg-BG"/>
        </w:rPr>
        <w:t>.09.2025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224DEF14" w14:textId="77777777" w:rsidR="00DA6CF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2D9976D" w14:textId="1D4C747E" w:rsidR="00DA6CFB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105E56">
        <w:rPr>
          <w:rFonts w:ascii="Arial" w:hAnsi="Arial" w:cs="Arial"/>
          <w:sz w:val="28"/>
          <w:szCs w:val="28"/>
          <w:lang w:val="bg-BG"/>
        </w:rPr>
        <w:t xml:space="preserve">упражнихме умението им за решаване на тест по Български език. В часа по литература говорихме за Възраждането и разликте с Ренесанса. Нека прочетат </w:t>
      </w:r>
      <w:r w:rsidR="00105E56" w:rsidRPr="00105E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статията Българинът във възрожденския свят на страници 14-15</w:t>
      </w:r>
      <w:r w:rsidR="00105E5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7207733F" w14:textId="77777777" w:rsidR="00DA6CFB" w:rsidRDefault="00DA6CF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DA6CF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A3F8" w14:textId="77777777" w:rsidR="0047365B" w:rsidRDefault="0047365B">
      <w:pPr>
        <w:spacing w:after="0" w:line="240" w:lineRule="auto"/>
      </w:pPr>
      <w:r>
        <w:separator/>
      </w:r>
    </w:p>
  </w:endnote>
  <w:endnote w:type="continuationSeparator" w:id="0">
    <w:p w14:paraId="549F9890" w14:textId="77777777" w:rsidR="0047365B" w:rsidRDefault="0047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9831" w14:textId="77777777" w:rsidR="0047365B" w:rsidRDefault="004736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DF1C5" w14:textId="77777777" w:rsidR="0047365B" w:rsidRDefault="00473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6CFB"/>
    <w:rsid w:val="00105E56"/>
    <w:rsid w:val="0047365B"/>
    <w:rsid w:val="00B663C8"/>
    <w:rsid w:val="00D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2A4FFE83-1FF7-453D-8082-782EDD6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2025-09-22T09:41:00Z</dcterms:created>
  <dcterms:modified xsi:type="dcterms:W3CDTF">2025-09-22T09:41:00Z</dcterms:modified>
</cp:coreProperties>
</file>